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B838D1" w14:textId="77777777" w:rsidR="002857BB" w:rsidRDefault="002857BB" w:rsidP="002857BB">
      <w:pPr>
        <w:jc w:val="center"/>
      </w:pPr>
    </w:p>
    <w:p w14:paraId="54AD9DAF" w14:textId="0C18AE4E" w:rsidR="002857BB" w:rsidRDefault="002857BB" w:rsidP="002857BB">
      <w:pPr>
        <w:jc w:val="center"/>
      </w:pPr>
      <w:r w:rsidRPr="002857BB">
        <w:drawing>
          <wp:anchor distT="0" distB="0" distL="114300" distR="114300" simplePos="0" relativeHeight="251658240" behindDoc="0" locked="0" layoutInCell="1" allowOverlap="1" wp14:anchorId="6D6613DF" wp14:editId="03086ECD">
            <wp:simplePos x="0" y="0"/>
            <wp:positionH relativeFrom="margin">
              <wp:posOffset>-528320</wp:posOffset>
            </wp:positionH>
            <wp:positionV relativeFrom="paragraph">
              <wp:posOffset>-4445</wp:posOffset>
            </wp:positionV>
            <wp:extent cx="6835347" cy="8029575"/>
            <wp:effectExtent l="0" t="0" r="3810" b="0"/>
            <wp:wrapSquare wrapText="bothSides"/>
            <wp:docPr id="59317956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5347" cy="802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BEB609" w14:textId="082BC3F4" w:rsidR="002857BB" w:rsidRDefault="002857BB" w:rsidP="002857BB">
      <w:r w:rsidRPr="002857BB">
        <w:lastRenderedPageBreak/>
        <w:drawing>
          <wp:anchor distT="0" distB="0" distL="114300" distR="114300" simplePos="0" relativeHeight="251660288" behindDoc="0" locked="0" layoutInCell="1" allowOverlap="1" wp14:anchorId="4A592DFC" wp14:editId="1209150D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7008495" cy="7469505"/>
            <wp:effectExtent l="0" t="0" r="1905" b="0"/>
            <wp:wrapTopAndBottom/>
            <wp:docPr id="572337918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8495" cy="746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FEDED8A" w14:textId="7B09632D" w:rsidR="002857BB" w:rsidRDefault="002857BB" w:rsidP="002857BB"/>
    <w:p w14:paraId="251A7C49" w14:textId="77777777" w:rsidR="002857BB" w:rsidRDefault="002857BB" w:rsidP="002857BB"/>
    <w:p w14:paraId="481F1FE0" w14:textId="77777777" w:rsidR="002857BB" w:rsidRDefault="002857BB" w:rsidP="002857BB"/>
    <w:p w14:paraId="18B65635" w14:textId="77777777" w:rsidR="002857BB" w:rsidRDefault="002857BB" w:rsidP="002857BB"/>
    <w:p w14:paraId="154B0531" w14:textId="386159A4" w:rsidR="00906F02" w:rsidRDefault="003A003D" w:rsidP="002857BB">
      <w:r w:rsidRPr="002857BB">
        <w:lastRenderedPageBreak/>
        <w:drawing>
          <wp:anchor distT="0" distB="0" distL="114300" distR="114300" simplePos="0" relativeHeight="251662336" behindDoc="0" locked="0" layoutInCell="1" allowOverlap="1" wp14:anchorId="09B8B10A" wp14:editId="0D6C728D">
            <wp:simplePos x="0" y="0"/>
            <wp:positionH relativeFrom="margin">
              <wp:posOffset>0</wp:posOffset>
            </wp:positionH>
            <wp:positionV relativeFrom="paragraph">
              <wp:posOffset>285750</wp:posOffset>
            </wp:positionV>
            <wp:extent cx="6294120" cy="7937723"/>
            <wp:effectExtent l="0" t="0" r="0" b="6350"/>
            <wp:wrapTopAndBottom/>
            <wp:docPr id="480043589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4120" cy="7937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0E41E1A" w14:textId="77777777" w:rsidR="00906F02" w:rsidRDefault="00906F02" w:rsidP="002857BB"/>
    <w:p w14:paraId="2CE82643" w14:textId="77777777" w:rsidR="00906F02" w:rsidRDefault="00906F02" w:rsidP="002857BB"/>
    <w:tbl>
      <w:tblPr>
        <w:tblW w:w="822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"/>
        <w:gridCol w:w="7682"/>
      </w:tblGrid>
      <w:tr w:rsidR="002D46E3" w:rsidRPr="002D46E3" w14:paraId="6E151897" w14:textId="77777777" w:rsidTr="002D46E3">
        <w:trPr>
          <w:trHeight w:val="30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B7144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2D46E3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  <w14:ligatures w14:val="none"/>
              </w:rPr>
              <w:lastRenderedPageBreak/>
              <w:t>INFORMACJA DODATKOWA</w:t>
            </w:r>
          </w:p>
        </w:tc>
      </w:tr>
      <w:tr w:rsidR="002D46E3" w:rsidRPr="002D46E3" w14:paraId="10B8AC28" w14:textId="77777777" w:rsidTr="002D46E3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D3F5C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4727B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2D46E3" w:rsidRPr="002D46E3" w14:paraId="495CC6FB" w14:textId="77777777" w:rsidTr="002D46E3">
        <w:trPr>
          <w:trHeight w:val="3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13B59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b/>
                <w:bCs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  <w:t>I.</w:t>
            </w:r>
          </w:p>
        </w:tc>
        <w:tc>
          <w:tcPr>
            <w:tcW w:w="7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E7D62" w14:textId="77777777" w:rsidR="002D46E3" w:rsidRPr="002D46E3" w:rsidRDefault="002D46E3" w:rsidP="002D46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b/>
                <w:bCs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  <w:t>Wprowadzenie do sprawozdania finansowego, obejmuje w szczególności:</w:t>
            </w:r>
          </w:p>
        </w:tc>
      </w:tr>
      <w:tr w:rsidR="002D46E3" w:rsidRPr="002D46E3" w14:paraId="08A38A35" w14:textId="77777777" w:rsidTr="002D46E3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A75BC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  <w:t>1.</w:t>
            </w:r>
          </w:p>
        </w:tc>
        <w:tc>
          <w:tcPr>
            <w:tcW w:w="7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36C03" w14:textId="77777777" w:rsidR="002D46E3" w:rsidRPr="002D46E3" w:rsidRDefault="002D46E3" w:rsidP="002D4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</w:tr>
      <w:tr w:rsidR="002D46E3" w:rsidRPr="002D46E3" w14:paraId="00942BB3" w14:textId="77777777" w:rsidTr="002D46E3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9C1F0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  <w:t>1.1</w:t>
            </w:r>
          </w:p>
        </w:tc>
        <w:tc>
          <w:tcPr>
            <w:tcW w:w="7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1CDE1" w14:textId="77777777" w:rsidR="002D46E3" w:rsidRPr="002D46E3" w:rsidRDefault="002D46E3" w:rsidP="002D4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  <w:t>nazwę jednostki</w:t>
            </w:r>
          </w:p>
        </w:tc>
      </w:tr>
      <w:tr w:rsidR="002D46E3" w:rsidRPr="002D46E3" w14:paraId="4959FF78" w14:textId="77777777" w:rsidTr="002D46E3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D285A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7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E1D29F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2E2014"/>
                <w:kern w:val="0"/>
                <w:lang w:eastAsia="pl-PL"/>
                <w14:ligatures w14:val="none"/>
              </w:rPr>
            </w:pPr>
            <w:r w:rsidRPr="002D46E3">
              <w:rPr>
                <w:rFonts w:ascii="Calibri" w:eastAsia="Times New Roman" w:hAnsi="Calibri" w:cs="Calibri"/>
                <w:b/>
                <w:bCs/>
                <w:i/>
                <w:iCs/>
                <w:color w:val="2E2014"/>
                <w:kern w:val="0"/>
                <w:lang w:eastAsia="pl-PL"/>
                <w14:ligatures w14:val="none"/>
              </w:rPr>
              <w:t>ZESPÓŁ SZKOLNO-PRZEDSZKOLNY NR 3 W BIAŁYMSTOKU</w:t>
            </w:r>
          </w:p>
        </w:tc>
      </w:tr>
      <w:tr w:rsidR="002D46E3" w:rsidRPr="002D46E3" w14:paraId="349A46E6" w14:textId="77777777" w:rsidTr="002D46E3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A730A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  <w:t>1.2</w:t>
            </w:r>
          </w:p>
        </w:tc>
        <w:tc>
          <w:tcPr>
            <w:tcW w:w="7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C154F" w14:textId="77777777" w:rsidR="002D46E3" w:rsidRPr="002D46E3" w:rsidRDefault="002D46E3" w:rsidP="002D4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  <w:t>siedzibę jednostki</w:t>
            </w:r>
          </w:p>
        </w:tc>
      </w:tr>
      <w:tr w:rsidR="002D46E3" w:rsidRPr="002D46E3" w14:paraId="454E2681" w14:textId="77777777" w:rsidTr="002D46E3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EBF2C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7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18B7C0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ul.  Piastowska 3D, 15-207 Białystok</w:t>
            </w:r>
          </w:p>
        </w:tc>
      </w:tr>
      <w:tr w:rsidR="002D46E3" w:rsidRPr="002D46E3" w14:paraId="1CE15C93" w14:textId="77777777" w:rsidTr="002D46E3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7F01D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  <w:t>1.3</w:t>
            </w:r>
          </w:p>
        </w:tc>
        <w:tc>
          <w:tcPr>
            <w:tcW w:w="7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36CCA" w14:textId="77777777" w:rsidR="002D46E3" w:rsidRPr="002D46E3" w:rsidRDefault="002D46E3" w:rsidP="002D4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  <w:t>adres jednostki</w:t>
            </w:r>
          </w:p>
        </w:tc>
      </w:tr>
      <w:tr w:rsidR="002D46E3" w:rsidRPr="002D46E3" w14:paraId="0D312F5E" w14:textId="77777777" w:rsidTr="002D46E3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9290E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7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98B3A9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ul.  Piastowska 3D, 15-207 Białystok</w:t>
            </w:r>
          </w:p>
        </w:tc>
      </w:tr>
      <w:tr w:rsidR="002D46E3" w:rsidRPr="002D46E3" w14:paraId="1005C398" w14:textId="77777777" w:rsidTr="002D46E3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2DBE0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  <w:t>1.4</w:t>
            </w:r>
          </w:p>
        </w:tc>
        <w:tc>
          <w:tcPr>
            <w:tcW w:w="7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9F917" w14:textId="77777777" w:rsidR="002D46E3" w:rsidRPr="002D46E3" w:rsidRDefault="002D46E3" w:rsidP="002D4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  <w:t>podstawowy przedmiot działalności jednostki</w:t>
            </w:r>
          </w:p>
        </w:tc>
      </w:tr>
      <w:tr w:rsidR="002D46E3" w:rsidRPr="002D46E3" w14:paraId="22F91811" w14:textId="77777777" w:rsidTr="002D46E3">
        <w:trPr>
          <w:trHeight w:val="9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D68B3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7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1663A3" w14:textId="77777777" w:rsidR="002D46E3" w:rsidRPr="002D46E3" w:rsidRDefault="002D46E3" w:rsidP="002D46E3">
            <w:pPr>
              <w:spacing w:after="0" w:line="240" w:lineRule="auto"/>
              <w:rPr>
                <w:rFonts w:ascii="Calibri" w:eastAsia="Times New Roman" w:hAnsi="Calibri" w:cs="Calibri"/>
                <w:color w:val="2E2014"/>
                <w:kern w:val="0"/>
                <w:lang w:eastAsia="pl-PL"/>
                <w14:ligatures w14:val="none"/>
              </w:rPr>
            </w:pPr>
            <w:r w:rsidRPr="002D46E3">
              <w:rPr>
                <w:rFonts w:ascii="Calibri" w:eastAsia="Times New Roman" w:hAnsi="Calibri" w:cs="Calibri"/>
                <w:color w:val="2E2014"/>
                <w:kern w:val="0"/>
                <w:lang w:eastAsia="pl-PL"/>
                <w14:ligatures w14:val="none"/>
              </w:rPr>
              <w:t>Zespół realizuje cele i zadania określone w ustawie z dnia 14 grudnia 2016 r. Prawo Oświatowe (</w:t>
            </w:r>
            <w:proofErr w:type="spellStart"/>
            <w:r w:rsidRPr="002D46E3">
              <w:rPr>
                <w:rFonts w:ascii="Calibri" w:eastAsia="Times New Roman" w:hAnsi="Calibri" w:cs="Calibri"/>
                <w:color w:val="2E2014"/>
                <w:kern w:val="0"/>
                <w:lang w:eastAsia="pl-PL"/>
                <w14:ligatures w14:val="none"/>
              </w:rPr>
              <w:t>Dz.U.z</w:t>
            </w:r>
            <w:proofErr w:type="spellEnd"/>
            <w:r w:rsidRPr="002D46E3">
              <w:rPr>
                <w:rFonts w:ascii="Calibri" w:eastAsia="Times New Roman" w:hAnsi="Calibri" w:cs="Calibri"/>
                <w:color w:val="2E2014"/>
                <w:kern w:val="0"/>
                <w:lang w:eastAsia="pl-PL"/>
                <w14:ligatures w14:val="none"/>
              </w:rPr>
              <w:t xml:space="preserve"> 2021 poz. 1082) i wydanych  na jej podstawie aktów wykonawczych oraz innych obowiązujących uregulowań prawnych. </w:t>
            </w:r>
          </w:p>
        </w:tc>
      </w:tr>
      <w:tr w:rsidR="002D46E3" w:rsidRPr="002D46E3" w14:paraId="02ED8B13" w14:textId="77777777" w:rsidTr="002D46E3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D1253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  <w:t>2.</w:t>
            </w:r>
          </w:p>
        </w:tc>
        <w:tc>
          <w:tcPr>
            <w:tcW w:w="7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4E54C" w14:textId="77777777" w:rsidR="002D46E3" w:rsidRPr="002D46E3" w:rsidRDefault="002D46E3" w:rsidP="002D4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  <w:t>wskazanie okresu objętego sprawozdaniem</w:t>
            </w:r>
          </w:p>
        </w:tc>
      </w:tr>
      <w:tr w:rsidR="002D46E3" w:rsidRPr="002D46E3" w14:paraId="2A096A46" w14:textId="77777777" w:rsidTr="002D46E3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D121F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7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D0E46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od 01.01.2023 r do 31.12.2023 r.</w:t>
            </w:r>
          </w:p>
        </w:tc>
      </w:tr>
      <w:tr w:rsidR="002D46E3" w:rsidRPr="002D46E3" w14:paraId="4DACBDD6" w14:textId="77777777" w:rsidTr="002D46E3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EC6E9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  <w:t>3.</w:t>
            </w:r>
          </w:p>
        </w:tc>
        <w:tc>
          <w:tcPr>
            <w:tcW w:w="7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1BD6C" w14:textId="77777777" w:rsidR="002D46E3" w:rsidRPr="002D46E3" w:rsidRDefault="002D46E3" w:rsidP="002D4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  <w:t>wskazanie, że sprawozdanie finansowe zawiera dane łączne</w:t>
            </w:r>
          </w:p>
        </w:tc>
      </w:tr>
      <w:tr w:rsidR="002D46E3" w:rsidRPr="002D46E3" w14:paraId="7521BDF4" w14:textId="77777777" w:rsidTr="002D46E3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BA044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7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055A1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nie dotyczy</w:t>
            </w:r>
          </w:p>
        </w:tc>
      </w:tr>
      <w:tr w:rsidR="002D46E3" w:rsidRPr="002D46E3" w14:paraId="3C971480" w14:textId="77777777" w:rsidTr="002D46E3">
        <w:trPr>
          <w:trHeight w:val="51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129E3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  <w:t>4.</w:t>
            </w:r>
          </w:p>
        </w:tc>
        <w:tc>
          <w:tcPr>
            <w:tcW w:w="7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0A0D6" w14:textId="77777777" w:rsidR="002D46E3" w:rsidRPr="002D46E3" w:rsidRDefault="002D46E3" w:rsidP="002D4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  <w:t>omówienie przyjętych zasad (polityki) rachunkowości, w tym metod wyceny aktywów i pasywów (także amortyzacji)</w:t>
            </w:r>
          </w:p>
        </w:tc>
      </w:tr>
      <w:tr w:rsidR="002D46E3" w:rsidRPr="002D46E3" w14:paraId="167525A4" w14:textId="77777777" w:rsidTr="002D46E3">
        <w:trPr>
          <w:trHeight w:val="714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A356A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DFDEDA" w14:textId="77777777" w:rsidR="002D46E3" w:rsidRPr="002D46E3" w:rsidRDefault="002D46E3" w:rsidP="002D46E3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  <w:t xml:space="preserve">• Rokiem obrotowym jest okres 12 miesięcy od 1 stycznia do 31 grudnia każdego roku obrotowego. Okresami sprawozdawczymi są poszczególne miesiące, kwartały, półrocza w roku obrotowym i koniec roku.                                           </w:t>
            </w:r>
            <w:r w:rsidRPr="002D46E3"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  <w:br/>
              <w:t xml:space="preserve">• Zakładowy plan kont ustala: wykaz kont księgi głównej, przyjęte zasady klasyfikacji zdarzeń, zasady prowadzenia kont pomocniczych oraz ich powiązania z kontami księgi głównej – Zarządzenie Nr 4/2017 Dyrektora Zespołu Szkolno-Przedszkolnego Nr 3 w Białymstoku z dnia  15.12.2017 roku w sprawie wprowadzenia procedur finansowych i okołofinansowych w Zespole Szkolno-Przedszkolnym Nr 3 w Białymstoku z </w:t>
            </w:r>
            <w:proofErr w:type="spellStart"/>
            <w:r w:rsidRPr="002D46E3"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  <w:t>późn</w:t>
            </w:r>
            <w:proofErr w:type="spellEnd"/>
            <w:r w:rsidRPr="002D46E3"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  <w:t xml:space="preserve">. zm.  </w:t>
            </w:r>
            <w:r w:rsidRPr="002D46E3"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  <w:br/>
              <w:t>Księgi rachunkowe prowadzone są przy zastosowaniu technik komputerowych, zbiory ksiąg rachunkowych podlegają ochronie.</w:t>
            </w:r>
            <w:r w:rsidRPr="002D46E3"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  <w:br/>
              <w:t>• Środki trwałe oraz wartości niematerialne i prawne – w zależności od tego w jaki sposób zostały przyjęte wycenia się według: ceny nabycia lub ceny zakupu, wartości godziwej, w wysokości określonej w decyzji o przekazaniu w sposób nieodpłatny – lub w cenie rynkowej, w wartości ewidencyjnej określonej w PT. Na dzień bilansowy środki trwałe są wyceniane w wartości netto tj. z uwzględnieniem odpisów umorzeniowych ustalonych na dzień bilansowy. Umarza się jednorazowo i w całości zalicza się w koszty w momencie przyjęcia do eksploatacji składniki majątkowe takie jak odzież, umundurowanie, meble, dywany oraz pozostałe środki trwałe i wartości niematerialne i prawne o wartości nieprzekraczającej 10.000 zł. Przy ustalaniu stawek amortyzacyjnych (umorzeniowych) stosuje się stawki określone w przepisach o podatku dochodowym od osób prawnych. W jednostce przyjęta jest metoda liniowa dla wszystkich środków trwałych. Środki trwałe w budowie wycenia się na dzień bilansowy w wysokości kosztów pozostających w bezpośrednim związku z ich nabyciem.</w:t>
            </w:r>
            <w:r w:rsidRPr="002D46E3"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  <w:br/>
              <w:t>• Aktywa pieniężne na dzień bilansowy wycenia się według wartości nominalnej. Należności krótko i długoterminowe oraz zobowiązania ujmuje się w księgach według wartości nominalnej wraz z naliczonymi odsetkami. Należności na dzień bilansowy ujmuje się w wartości netto tj. po dokonaniu odpisów aktualizujących.</w:t>
            </w:r>
          </w:p>
        </w:tc>
      </w:tr>
      <w:tr w:rsidR="002D46E3" w:rsidRPr="002D46E3" w14:paraId="470A8C2D" w14:textId="77777777" w:rsidTr="002D46E3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1D341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  <w:t>5.</w:t>
            </w:r>
          </w:p>
        </w:tc>
        <w:tc>
          <w:tcPr>
            <w:tcW w:w="7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233D0" w14:textId="77777777" w:rsidR="002D46E3" w:rsidRPr="002D46E3" w:rsidRDefault="002D46E3" w:rsidP="002D4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  <w:t>inne informacje</w:t>
            </w:r>
          </w:p>
        </w:tc>
      </w:tr>
      <w:tr w:rsidR="002D46E3" w:rsidRPr="002D46E3" w14:paraId="7A128126" w14:textId="77777777" w:rsidTr="002D46E3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07D79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7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A9712" w14:textId="77777777" w:rsidR="002D46E3" w:rsidRPr="002D46E3" w:rsidRDefault="002D46E3" w:rsidP="002D4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</w:tr>
      <w:tr w:rsidR="002D46E3" w:rsidRPr="002D46E3" w14:paraId="48D18DFD" w14:textId="77777777" w:rsidTr="002D46E3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1996C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b/>
                <w:bCs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>II.</w:t>
            </w:r>
          </w:p>
        </w:tc>
        <w:tc>
          <w:tcPr>
            <w:tcW w:w="7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79F92" w14:textId="77777777" w:rsidR="002D46E3" w:rsidRPr="002D46E3" w:rsidRDefault="002D46E3" w:rsidP="002D46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b/>
                <w:bCs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  <w:t>Dodatkowe informacje i objaśnienia obejmują w szczególności:</w:t>
            </w:r>
          </w:p>
        </w:tc>
      </w:tr>
      <w:tr w:rsidR="002D46E3" w:rsidRPr="002D46E3" w14:paraId="5AB3A85F" w14:textId="77777777" w:rsidTr="002D46E3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0F6C2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  <w:t>1.</w:t>
            </w:r>
          </w:p>
        </w:tc>
        <w:tc>
          <w:tcPr>
            <w:tcW w:w="7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72DC5" w14:textId="77777777" w:rsidR="002D46E3" w:rsidRPr="002D46E3" w:rsidRDefault="002D46E3" w:rsidP="002D4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</w:tr>
      <w:tr w:rsidR="002D46E3" w:rsidRPr="002D46E3" w14:paraId="1FAE0A3E" w14:textId="77777777" w:rsidTr="002D46E3">
        <w:trPr>
          <w:trHeight w:val="1140"/>
        </w:trPr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F1B21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  <w:t>1.1.</w:t>
            </w:r>
          </w:p>
        </w:tc>
        <w:tc>
          <w:tcPr>
            <w:tcW w:w="7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099EE" w14:textId="77777777" w:rsidR="002D46E3" w:rsidRPr="002D46E3" w:rsidRDefault="002D46E3" w:rsidP="002D46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  <w:t>szczegółowy zakres zmian wartości grup rodzajowych środków trwałych, wartości niematerialnych i prawnych, zawierający stan tych aktywów na początek roku obrotowego, zwiększenia i zmniejszenia z tytułu: aktualizacji wartości, nabycia, rozchodu, przemieszczenia wewnętrznego oraz stan końcowy, a dla majątku amortyzowanego</w:t>
            </w:r>
          </w:p>
        </w:tc>
      </w:tr>
      <w:tr w:rsidR="002D46E3" w:rsidRPr="002D46E3" w14:paraId="57E3E959" w14:textId="77777777" w:rsidTr="002D46E3">
        <w:trPr>
          <w:trHeight w:val="51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BAAA3" w14:textId="77777777" w:rsidR="002D46E3" w:rsidRPr="002D46E3" w:rsidRDefault="002D46E3" w:rsidP="002D4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E1F50" w14:textId="77777777" w:rsidR="002D46E3" w:rsidRPr="002D46E3" w:rsidRDefault="002D46E3" w:rsidP="002D46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  <w:t>– podobne przedstawienie stanów i tytułów zmian dotychczasowej amortyzacji lub umorzenia</w:t>
            </w:r>
          </w:p>
        </w:tc>
      </w:tr>
      <w:tr w:rsidR="002D46E3" w:rsidRPr="002D46E3" w14:paraId="161831B9" w14:textId="77777777" w:rsidTr="002D46E3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BD864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b/>
                <w:bCs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7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96518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E2014"/>
                <w:kern w:val="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E2014"/>
                <w:kern w:val="0"/>
                <w:lang w:eastAsia="pl-PL"/>
                <w14:ligatures w14:val="none"/>
              </w:rPr>
              <w:t>dane wykazane w tabeli 1.1</w:t>
            </w:r>
          </w:p>
        </w:tc>
      </w:tr>
      <w:tr w:rsidR="002D46E3" w:rsidRPr="002D46E3" w14:paraId="12A1DBB8" w14:textId="77777777" w:rsidTr="002D46E3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83E2E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7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6387D" w14:textId="77777777" w:rsidR="002D46E3" w:rsidRPr="002D46E3" w:rsidRDefault="002D46E3" w:rsidP="002D4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</w:tr>
      <w:tr w:rsidR="002D46E3" w:rsidRPr="002D46E3" w14:paraId="3CAF8E67" w14:textId="77777777" w:rsidTr="002D46E3">
        <w:trPr>
          <w:trHeight w:val="51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6E02F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  <w:t>1.2.</w:t>
            </w:r>
          </w:p>
        </w:tc>
        <w:tc>
          <w:tcPr>
            <w:tcW w:w="7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349B5" w14:textId="77777777" w:rsidR="002D46E3" w:rsidRPr="002D46E3" w:rsidRDefault="002D46E3" w:rsidP="002D4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  <w:t>aktualną wartość rynkową środków trwałych, w tym dóbr kultury – o ile jednostka dysponuje takimi informacjami</w:t>
            </w:r>
          </w:p>
        </w:tc>
      </w:tr>
      <w:tr w:rsidR="002D46E3" w:rsidRPr="002D46E3" w14:paraId="2C3C6323" w14:textId="77777777" w:rsidTr="002D46E3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6E3C1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7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C30E3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eastAsia="pl-PL"/>
                <w14:ligatures w14:val="none"/>
              </w:rPr>
              <w:t>nie dotyczy</w:t>
            </w:r>
          </w:p>
        </w:tc>
      </w:tr>
      <w:tr w:rsidR="002D46E3" w:rsidRPr="002D46E3" w14:paraId="17B0CB7F" w14:textId="77777777" w:rsidTr="002D46E3">
        <w:trPr>
          <w:trHeight w:val="76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3F40F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  <w:t>1.3.</w:t>
            </w:r>
          </w:p>
        </w:tc>
        <w:tc>
          <w:tcPr>
            <w:tcW w:w="7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69BB8" w14:textId="77777777" w:rsidR="002D46E3" w:rsidRPr="002D46E3" w:rsidRDefault="002D46E3" w:rsidP="002D4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  <w:t>kwotę dokonanych w trakcie roku obrotowego odpisów aktualizujących wartość aktywów trwałych odrębnie dla długoterminowych aktywów niefinansowych oraz długoterminowych aktywów finansowych</w:t>
            </w:r>
          </w:p>
        </w:tc>
      </w:tr>
      <w:tr w:rsidR="002D46E3" w:rsidRPr="002D46E3" w14:paraId="7C64B8CC" w14:textId="77777777" w:rsidTr="002D46E3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B7EF5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7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26335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eastAsia="pl-PL"/>
                <w14:ligatures w14:val="none"/>
              </w:rPr>
              <w:t>nie dotyczy</w:t>
            </w:r>
          </w:p>
        </w:tc>
      </w:tr>
      <w:tr w:rsidR="002D46E3" w:rsidRPr="002D46E3" w14:paraId="7C9EACAA" w14:textId="77777777" w:rsidTr="002D46E3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2746D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  <w:t>1.4.</w:t>
            </w:r>
          </w:p>
        </w:tc>
        <w:tc>
          <w:tcPr>
            <w:tcW w:w="7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95F6D" w14:textId="77777777" w:rsidR="002D46E3" w:rsidRPr="002D46E3" w:rsidRDefault="002D46E3" w:rsidP="002D4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  <w:t>wartość gruntów użytkowanych wieczyście</w:t>
            </w:r>
          </w:p>
        </w:tc>
      </w:tr>
      <w:tr w:rsidR="002D46E3" w:rsidRPr="002D46E3" w14:paraId="150CF820" w14:textId="77777777" w:rsidTr="002D46E3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2EE51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7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D7D4D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eastAsia="pl-PL"/>
                <w14:ligatures w14:val="none"/>
              </w:rPr>
              <w:t>0,00</w:t>
            </w:r>
          </w:p>
        </w:tc>
      </w:tr>
      <w:tr w:rsidR="002D46E3" w:rsidRPr="002D46E3" w14:paraId="2F733AC1" w14:textId="77777777" w:rsidTr="002D46E3">
        <w:trPr>
          <w:trHeight w:val="76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78E8F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  <w:t>1.5.</w:t>
            </w:r>
          </w:p>
        </w:tc>
        <w:tc>
          <w:tcPr>
            <w:tcW w:w="7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4E0DD" w14:textId="77777777" w:rsidR="002D46E3" w:rsidRPr="002D46E3" w:rsidRDefault="002D46E3" w:rsidP="002D4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  <w:t>wartość nieamortyzowanych lub nieumarzanych przez jednostkę środków trwałych, używanych na podstawie umów najmu, dzierżawy i innych umów, w tym z tytułu umów leasingu</w:t>
            </w:r>
          </w:p>
        </w:tc>
      </w:tr>
      <w:tr w:rsidR="002D46E3" w:rsidRPr="002D46E3" w14:paraId="75CC24D0" w14:textId="77777777" w:rsidTr="002D46E3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1C7FD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7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238DC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eastAsia="pl-PL"/>
                <w14:ligatures w14:val="none"/>
              </w:rPr>
              <w:t>nie dotyczy</w:t>
            </w:r>
          </w:p>
        </w:tc>
      </w:tr>
      <w:tr w:rsidR="002D46E3" w:rsidRPr="002D46E3" w14:paraId="59D6B706" w14:textId="77777777" w:rsidTr="002D46E3">
        <w:trPr>
          <w:trHeight w:val="51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D380C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  <w:t>1.6.</w:t>
            </w:r>
          </w:p>
        </w:tc>
        <w:tc>
          <w:tcPr>
            <w:tcW w:w="7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C0133" w14:textId="77777777" w:rsidR="002D46E3" w:rsidRPr="002D46E3" w:rsidRDefault="002D46E3" w:rsidP="002D4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  <w:t>liczbę oraz wartość posiadanych papierów wartościowych, w tym akcji i udziałów oraz dłużnych papierów wartościowych</w:t>
            </w:r>
          </w:p>
        </w:tc>
      </w:tr>
      <w:tr w:rsidR="002D46E3" w:rsidRPr="002D46E3" w14:paraId="69A70218" w14:textId="77777777" w:rsidTr="002D46E3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8558C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7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692B6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eastAsia="pl-PL"/>
                <w14:ligatures w14:val="none"/>
              </w:rPr>
              <w:t>nie dotyczy</w:t>
            </w:r>
          </w:p>
        </w:tc>
      </w:tr>
      <w:tr w:rsidR="002D46E3" w:rsidRPr="002D46E3" w14:paraId="3590C984" w14:textId="77777777" w:rsidTr="002D46E3">
        <w:trPr>
          <w:trHeight w:val="10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8327A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  <w:t>1.7.</w:t>
            </w:r>
          </w:p>
        </w:tc>
        <w:tc>
          <w:tcPr>
            <w:tcW w:w="7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55168" w14:textId="77777777" w:rsidR="002D46E3" w:rsidRPr="002D46E3" w:rsidRDefault="002D46E3" w:rsidP="002D46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  <w:t>dane o odpisach aktualizujących wartość należności, ze wskazaniem stanu na początek roku obrotowego, zwiększeniach, wykorzystaniu, rozwiązaniu i stanie na koniec roku obrotowego, z uwzględnieniem należności finansowych jednostek samorządu terytorialnego (stan pożyczek zagrożonych)</w:t>
            </w:r>
          </w:p>
        </w:tc>
      </w:tr>
      <w:tr w:rsidR="002D46E3" w:rsidRPr="002D46E3" w14:paraId="1066DF01" w14:textId="77777777" w:rsidTr="002D46E3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F926A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2014"/>
                <w:kern w:val="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b/>
                <w:bCs/>
                <w:color w:val="2E2014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7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0AE98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E2014"/>
                <w:kern w:val="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E2014"/>
                <w:kern w:val="0"/>
                <w:lang w:eastAsia="pl-PL"/>
                <w14:ligatures w14:val="none"/>
              </w:rPr>
              <w:t>dane wykazane w tabeli 1.7</w:t>
            </w:r>
          </w:p>
        </w:tc>
      </w:tr>
      <w:tr w:rsidR="002D46E3" w:rsidRPr="002D46E3" w14:paraId="53295C63" w14:textId="77777777" w:rsidTr="002D46E3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5DE69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2014"/>
                <w:kern w:val="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b/>
                <w:bCs/>
                <w:color w:val="2E2014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7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25311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eastAsia="pl-PL"/>
                <w14:ligatures w14:val="none"/>
              </w:rPr>
              <w:t>nie dotyczy</w:t>
            </w:r>
          </w:p>
        </w:tc>
      </w:tr>
      <w:tr w:rsidR="002D46E3" w:rsidRPr="002D46E3" w14:paraId="79FCC914" w14:textId="77777777" w:rsidTr="002D46E3">
        <w:trPr>
          <w:trHeight w:val="51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A180E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  <w:t>1.8.</w:t>
            </w:r>
          </w:p>
        </w:tc>
        <w:tc>
          <w:tcPr>
            <w:tcW w:w="7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9C5FA" w14:textId="77777777" w:rsidR="002D46E3" w:rsidRPr="002D46E3" w:rsidRDefault="002D46E3" w:rsidP="002D4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  <w:t>dane o stanie rezerw według celu ich utworzenia na początek roku obrotowego, zwiększeniach, wykorzystaniu, rozwiązaniu i stanie końcowym</w:t>
            </w:r>
          </w:p>
        </w:tc>
      </w:tr>
      <w:tr w:rsidR="002D46E3" w:rsidRPr="002D46E3" w14:paraId="78F3A935" w14:textId="77777777" w:rsidTr="002D46E3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B0C7C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7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AD394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eastAsia="pl-PL"/>
                <w14:ligatures w14:val="none"/>
              </w:rPr>
              <w:t>nie dotyczy</w:t>
            </w:r>
          </w:p>
        </w:tc>
      </w:tr>
      <w:tr w:rsidR="002D46E3" w:rsidRPr="002D46E3" w14:paraId="53A8EDC5" w14:textId="77777777" w:rsidTr="002D46E3">
        <w:trPr>
          <w:trHeight w:val="51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F4B4B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  <w:t>1.9.</w:t>
            </w:r>
          </w:p>
        </w:tc>
        <w:tc>
          <w:tcPr>
            <w:tcW w:w="7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84B97" w14:textId="77777777" w:rsidR="002D46E3" w:rsidRPr="002D46E3" w:rsidRDefault="002D46E3" w:rsidP="002D46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  <w:t>podział   zobowiązań   długoterminowych  o   pozostałym   od   dnia   bilansowego, przewidywanym umową lub wynikającym z innego tytułu prawnego, okresie spłaty:</w:t>
            </w:r>
          </w:p>
        </w:tc>
      </w:tr>
      <w:tr w:rsidR="002D46E3" w:rsidRPr="002D46E3" w14:paraId="7FFC7CC7" w14:textId="77777777" w:rsidTr="002D46E3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6799B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  <w:t>a)</w:t>
            </w:r>
          </w:p>
        </w:tc>
        <w:tc>
          <w:tcPr>
            <w:tcW w:w="7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3FD61" w14:textId="77777777" w:rsidR="002D46E3" w:rsidRPr="002D46E3" w:rsidRDefault="002D46E3" w:rsidP="002D4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  <w:t>powyżej 1 roku do 3 lat</w:t>
            </w:r>
          </w:p>
        </w:tc>
      </w:tr>
      <w:tr w:rsidR="002D46E3" w:rsidRPr="002D46E3" w14:paraId="6413458C" w14:textId="77777777" w:rsidTr="002D46E3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BD8F4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7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EC974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eastAsia="pl-PL"/>
                <w14:ligatures w14:val="none"/>
              </w:rPr>
              <w:t>nie dotyczy</w:t>
            </w:r>
          </w:p>
        </w:tc>
      </w:tr>
      <w:tr w:rsidR="002D46E3" w:rsidRPr="002D46E3" w14:paraId="7161B4DE" w14:textId="77777777" w:rsidTr="002D46E3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006F7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  <w:t>b)</w:t>
            </w:r>
          </w:p>
        </w:tc>
        <w:tc>
          <w:tcPr>
            <w:tcW w:w="7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81C47" w14:textId="77777777" w:rsidR="002D46E3" w:rsidRPr="002D46E3" w:rsidRDefault="002D46E3" w:rsidP="002D4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  <w:t>powyżej 3 do 5 lat</w:t>
            </w:r>
          </w:p>
        </w:tc>
      </w:tr>
      <w:tr w:rsidR="002D46E3" w:rsidRPr="002D46E3" w14:paraId="30D91A2E" w14:textId="77777777" w:rsidTr="002D46E3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4AA20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7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F62AB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eastAsia="pl-PL"/>
                <w14:ligatures w14:val="none"/>
              </w:rPr>
              <w:t>nie dotyczy</w:t>
            </w:r>
          </w:p>
        </w:tc>
      </w:tr>
      <w:tr w:rsidR="002D46E3" w:rsidRPr="002D46E3" w14:paraId="6F82D03B" w14:textId="77777777" w:rsidTr="002D46E3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E2B4F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  <w:t>c)</w:t>
            </w:r>
          </w:p>
        </w:tc>
        <w:tc>
          <w:tcPr>
            <w:tcW w:w="7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02BF2" w14:textId="77777777" w:rsidR="002D46E3" w:rsidRPr="002D46E3" w:rsidRDefault="002D46E3" w:rsidP="002D4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  <w:t>powyżej 5 lat</w:t>
            </w:r>
          </w:p>
        </w:tc>
      </w:tr>
      <w:tr w:rsidR="002D46E3" w:rsidRPr="002D46E3" w14:paraId="1FCBE7D5" w14:textId="77777777" w:rsidTr="002D46E3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B682A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7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7C923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eastAsia="pl-PL"/>
                <w14:ligatures w14:val="none"/>
              </w:rPr>
              <w:t>nie dotyczy</w:t>
            </w:r>
          </w:p>
        </w:tc>
      </w:tr>
      <w:tr w:rsidR="002D46E3" w:rsidRPr="002D46E3" w14:paraId="35475A2D" w14:textId="77777777" w:rsidTr="002D46E3">
        <w:trPr>
          <w:trHeight w:val="10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99EFC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  <w:t>1.10.</w:t>
            </w:r>
          </w:p>
        </w:tc>
        <w:tc>
          <w:tcPr>
            <w:tcW w:w="7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50F42" w14:textId="77777777" w:rsidR="002D46E3" w:rsidRPr="002D46E3" w:rsidRDefault="002D46E3" w:rsidP="002D46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  <w:t>kwotę zobowiązań w sytuacji gdy jednostka kwalifikuje umowy leasingu zgodnie z przepisami podatkowymi (leasing operacyjny), a według przepisów o rachunkowości byłby to leasing finansowy lub zwrotny z podziałem na kwotę zobowiązań z tytułu leasingu finansowego lub leasingu zwrotnego</w:t>
            </w:r>
          </w:p>
        </w:tc>
      </w:tr>
      <w:tr w:rsidR="002D46E3" w:rsidRPr="002D46E3" w14:paraId="11CAD181" w14:textId="77777777" w:rsidTr="002D46E3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B4C4A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7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A617E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eastAsia="pl-PL"/>
                <w14:ligatures w14:val="none"/>
              </w:rPr>
              <w:t>nie dotyczy</w:t>
            </w:r>
          </w:p>
        </w:tc>
      </w:tr>
      <w:tr w:rsidR="002D46E3" w:rsidRPr="002D46E3" w14:paraId="509CAD1E" w14:textId="77777777" w:rsidTr="002D46E3">
        <w:trPr>
          <w:trHeight w:val="51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3F438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>1.11.</w:t>
            </w:r>
          </w:p>
        </w:tc>
        <w:tc>
          <w:tcPr>
            <w:tcW w:w="7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CD538" w14:textId="77777777" w:rsidR="002D46E3" w:rsidRPr="002D46E3" w:rsidRDefault="002D46E3" w:rsidP="002D4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  <w:t>łączną kwotę zobowiązań zabezpieczonych na majątku jednostki ze wskazaniem charakteru i formy tych zabezpieczeń</w:t>
            </w:r>
          </w:p>
        </w:tc>
      </w:tr>
      <w:tr w:rsidR="002D46E3" w:rsidRPr="002D46E3" w14:paraId="12C8553C" w14:textId="77777777" w:rsidTr="002D46E3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A47B2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7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D2B71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eastAsia="pl-PL"/>
                <w14:ligatures w14:val="none"/>
              </w:rPr>
              <w:t>nie dotyczy</w:t>
            </w:r>
          </w:p>
        </w:tc>
      </w:tr>
      <w:tr w:rsidR="002D46E3" w:rsidRPr="002D46E3" w14:paraId="60F36090" w14:textId="77777777" w:rsidTr="002D46E3">
        <w:trPr>
          <w:trHeight w:val="10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AA7B4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  <w:t>1.12.</w:t>
            </w:r>
          </w:p>
        </w:tc>
        <w:tc>
          <w:tcPr>
            <w:tcW w:w="7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0741D" w14:textId="77777777" w:rsidR="002D46E3" w:rsidRPr="002D46E3" w:rsidRDefault="002D46E3" w:rsidP="002D46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  <w:t>łączną kwotę zobowiązań warunkowych, w tym również udzielonych przez jednostkę gwarancji i poręczeń, także wekslowych, niewykazanych w bilansie, ze wskazaniem zobowiązań zabezpieczonych na majątku jednostki oraz charakteru i formy tych zabezpieczeń</w:t>
            </w:r>
          </w:p>
        </w:tc>
      </w:tr>
      <w:tr w:rsidR="002D46E3" w:rsidRPr="002D46E3" w14:paraId="48138720" w14:textId="77777777" w:rsidTr="002D46E3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C60F5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7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07F62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eastAsia="pl-PL"/>
                <w14:ligatures w14:val="none"/>
              </w:rPr>
              <w:t>nie dotyczy</w:t>
            </w:r>
          </w:p>
        </w:tc>
      </w:tr>
      <w:tr w:rsidR="002D46E3" w:rsidRPr="002D46E3" w14:paraId="23695521" w14:textId="77777777" w:rsidTr="002D46E3">
        <w:trPr>
          <w:trHeight w:val="76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3BD21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  <w:t>1.13.</w:t>
            </w:r>
          </w:p>
        </w:tc>
        <w:tc>
          <w:tcPr>
            <w:tcW w:w="7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B780C" w14:textId="77777777" w:rsidR="002D46E3" w:rsidRPr="002D46E3" w:rsidRDefault="002D46E3" w:rsidP="002D46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  <w:t>wykaz istotnych pozycji czynnych i biernych rozliczeń międzyokresowych, w tym kwotę czynnych rozliczeń międzyokresowych kosztów stanowiących różnicę między wartością otrzymanych finansowych składników aktywów a zobowiązaniem zapłaty za nie</w:t>
            </w:r>
          </w:p>
        </w:tc>
      </w:tr>
      <w:tr w:rsidR="002D46E3" w:rsidRPr="002D46E3" w14:paraId="591428A4" w14:textId="77777777" w:rsidTr="002D46E3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394A1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b/>
                <w:bCs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7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99C77" w14:textId="77777777" w:rsidR="002D46E3" w:rsidRPr="002D46E3" w:rsidRDefault="002D46E3" w:rsidP="002D46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b/>
                <w:bCs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  <w:t xml:space="preserve">rozliczenia czynne:           </w:t>
            </w:r>
            <w:r w:rsidRPr="002D46E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  <w:t xml:space="preserve">                      </w:t>
            </w:r>
            <w:r w:rsidRPr="002D46E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E2014"/>
                <w:kern w:val="0"/>
                <w:lang w:eastAsia="pl-PL"/>
                <w14:ligatures w14:val="none"/>
              </w:rPr>
              <w:t xml:space="preserve"> nie dotyczy</w:t>
            </w:r>
          </w:p>
        </w:tc>
      </w:tr>
      <w:tr w:rsidR="002D46E3" w:rsidRPr="002D46E3" w14:paraId="36F03A7E" w14:textId="77777777" w:rsidTr="002D46E3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80A3F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7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DF797" w14:textId="77777777" w:rsidR="002D46E3" w:rsidRPr="002D46E3" w:rsidRDefault="002D46E3" w:rsidP="002D46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rozliczenia bierne:                                   </w:t>
            </w:r>
            <w:r w:rsidRPr="002D46E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eastAsia="pl-PL"/>
                <w14:ligatures w14:val="none"/>
              </w:rPr>
              <w:t>nie dotyczy</w:t>
            </w:r>
          </w:p>
        </w:tc>
      </w:tr>
      <w:tr w:rsidR="002D46E3" w:rsidRPr="002D46E3" w14:paraId="7F9B650D" w14:textId="77777777" w:rsidTr="002D46E3">
        <w:trPr>
          <w:trHeight w:val="51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0B70F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  <w:t>1.14.</w:t>
            </w:r>
          </w:p>
        </w:tc>
        <w:tc>
          <w:tcPr>
            <w:tcW w:w="7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B98A2" w14:textId="77777777" w:rsidR="002D46E3" w:rsidRPr="002D46E3" w:rsidRDefault="002D46E3" w:rsidP="002D4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  <w:t>łączną kwotę otrzymanych przez jednostkę gwarancji i poręczeń niewykazanych w bilansie</w:t>
            </w:r>
          </w:p>
        </w:tc>
      </w:tr>
      <w:tr w:rsidR="002D46E3" w:rsidRPr="002D46E3" w14:paraId="3795D063" w14:textId="77777777" w:rsidTr="002D46E3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09AA3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7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91CE1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eastAsia="pl-PL"/>
                <w14:ligatures w14:val="none"/>
              </w:rPr>
              <w:t>0,00</w:t>
            </w:r>
          </w:p>
        </w:tc>
      </w:tr>
      <w:tr w:rsidR="002D46E3" w:rsidRPr="002D46E3" w14:paraId="3191062B" w14:textId="77777777" w:rsidTr="002D46E3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82821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  <w:t>1.15.</w:t>
            </w:r>
          </w:p>
        </w:tc>
        <w:tc>
          <w:tcPr>
            <w:tcW w:w="7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83C5F" w14:textId="77777777" w:rsidR="002D46E3" w:rsidRPr="002D46E3" w:rsidRDefault="002D46E3" w:rsidP="002D4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  <w:t>kwotę wypłaconych środków pieniężnych na świadczenia pracownicze</w:t>
            </w:r>
          </w:p>
        </w:tc>
      </w:tr>
      <w:tr w:rsidR="002D46E3" w:rsidRPr="002D46E3" w14:paraId="5DCA222B" w14:textId="77777777" w:rsidTr="002D46E3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66AA0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7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54F25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eastAsia="pl-PL"/>
                <w14:ligatures w14:val="none"/>
              </w:rPr>
              <w:t>6 320 195,50</w:t>
            </w:r>
          </w:p>
        </w:tc>
      </w:tr>
      <w:tr w:rsidR="002D46E3" w:rsidRPr="002D46E3" w14:paraId="24C94FC6" w14:textId="77777777" w:rsidTr="002D46E3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DC2C2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  <w:t>1.16.</w:t>
            </w:r>
          </w:p>
        </w:tc>
        <w:tc>
          <w:tcPr>
            <w:tcW w:w="7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55EFA" w14:textId="77777777" w:rsidR="002D46E3" w:rsidRPr="002D46E3" w:rsidRDefault="002D46E3" w:rsidP="002D4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  <w:t>inne informacje</w:t>
            </w:r>
          </w:p>
        </w:tc>
      </w:tr>
      <w:tr w:rsidR="002D46E3" w:rsidRPr="002D46E3" w14:paraId="7C64FBA9" w14:textId="77777777" w:rsidTr="002D46E3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6262F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7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3CF50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eastAsia="pl-PL"/>
                <w14:ligatures w14:val="none"/>
              </w:rPr>
              <w:t>brak</w:t>
            </w:r>
          </w:p>
        </w:tc>
      </w:tr>
      <w:tr w:rsidR="002D46E3" w:rsidRPr="002D46E3" w14:paraId="3EA45E96" w14:textId="77777777" w:rsidTr="002D46E3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78D29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  <w:t>2.</w:t>
            </w:r>
          </w:p>
        </w:tc>
        <w:tc>
          <w:tcPr>
            <w:tcW w:w="7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F4705" w14:textId="77777777" w:rsidR="002D46E3" w:rsidRPr="002D46E3" w:rsidRDefault="002D46E3" w:rsidP="002D4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</w:tr>
      <w:tr w:rsidR="002D46E3" w:rsidRPr="002D46E3" w14:paraId="49591275" w14:textId="77777777" w:rsidTr="002D46E3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D7D2E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  <w:t>2.1.</w:t>
            </w:r>
          </w:p>
        </w:tc>
        <w:tc>
          <w:tcPr>
            <w:tcW w:w="7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81BA2" w14:textId="77777777" w:rsidR="002D46E3" w:rsidRPr="002D46E3" w:rsidRDefault="002D46E3" w:rsidP="002D4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  <w:t>wysokość odpisów aktualizujących wartość zapasów</w:t>
            </w:r>
          </w:p>
        </w:tc>
      </w:tr>
      <w:tr w:rsidR="002D46E3" w:rsidRPr="002D46E3" w14:paraId="15609038" w14:textId="77777777" w:rsidTr="002D46E3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5EEF6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7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D591D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eastAsia="pl-PL"/>
                <w14:ligatures w14:val="none"/>
              </w:rPr>
              <w:t>0,00</w:t>
            </w:r>
          </w:p>
        </w:tc>
      </w:tr>
      <w:tr w:rsidR="002D46E3" w:rsidRPr="002D46E3" w14:paraId="441FD867" w14:textId="77777777" w:rsidTr="002D46E3">
        <w:trPr>
          <w:trHeight w:val="51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9704A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  <w:t>2.2.</w:t>
            </w:r>
          </w:p>
        </w:tc>
        <w:tc>
          <w:tcPr>
            <w:tcW w:w="7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5865A" w14:textId="77777777" w:rsidR="002D46E3" w:rsidRPr="002D46E3" w:rsidRDefault="002D46E3" w:rsidP="002D4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  <w:t>koszt wytworzenia środków trwałych w budowie, w tym odsetki oraz różnice kursowe, które powiększyły koszt wytworzenia środków trwałych w budowie w roku obrotowym</w:t>
            </w:r>
          </w:p>
        </w:tc>
      </w:tr>
      <w:tr w:rsidR="002D46E3" w:rsidRPr="002D46E3" w14:paraId="40AED2D9" w14:textId="77777777" w:rsidTr="002D46E3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DB99E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b/>
                <w:bCs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7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69FD7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eastAsia="pl-PL"/>
                <w14:ligatures w14:val="none"/>
              </w:rPr>
              <w:t>nie dotyczy</w:t>
            </w:r>
          </w:p>
        </w:tc>
      </w:tr>
      <w:tr w:rsidR="002D46E3" w:rsidRPr="002D46E3" w14:paraId="2F11AEA7" w14:textId="77777777" w:rsidTr="002D46E3">
        <w:trPr>
          <w:trHeight w:val="51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B9D36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  <w:t>2.3.</w:t>
            </w:r>
          </w:p>
        </w:tc>
        <w:tc>
          <w:tcPr>
            <w:tcW w:w="7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AD3F2" w14:textId="77777777" w:rsidR="002D46E3" w:rsidRPr="002D46E3" w:rsidRDefault="002D46E3" w:rsidP="002D4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  <w:t>kwotę i charakter poszczególnych pozycji przychodów lub kosztów o nadzwyczajnej wartości lub które wystąpiły incydentalnie</w:t>
            </w:r>
          </w:p>
        </w:tc>
      </w:tr>
      <w:tr w:rsidR="002D46E3" w:rsidRPr="002D46E3" w14:paraId="0D5F6F8F" w14:textId="77777777" w:rsidTr="002D46E3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5F7EF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7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57FA9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eastAsia="pl-PL"/>
                <w14:ligatures w14:val="none"/>
              </w:rPr>
              <w:t>nie dotyczy</w:t>
            </w:r>
          </w:p>
        </w:tc>
      </w:tr>
      <w:tr w:rsidR="002D46E3" w:rsidRPr="002D46E3" w14:paraId="63C7A187" w14:textId="77777777" w:rsidTr="002D46E3">
        <w:trPr>
          <w:trHeight w:val="76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7696A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  <w:t>2.4.</w:t>
            </w:r>
          </w:p>
        </w:tc>
        <w:tc>
          <w:tcPr>
            <w:tcW w:w="7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3BE48" w14:textId="77777777" w:rsidR="002D46E3" w:rsidRPr="002D46E3" w:rsidRDefault="002D46E3" w:rsidP="002D46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  <w:t>informację o kwocie należności z tytułu podatków realizowanych przez organy podatkowe podległe ministrowi właściwemu do spraw finansów publicznych wykazywanych w sprawozdaniu z wykonania planu dochodów budżetowych</w:t>
            </w:r>
          </w:p>
        </w:tc>
      </w:tr>
      <w:tr w:rsidR="002D46E3" w:rsidRPr="002D46E3" w14:paraId="62605EAB" w14:textId="77777777" w:rsidTr="002D46E3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C9BEB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7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68B72" w14:textId="77777777" w:rsidR="002D46E3" w:rsidRPr="002D46E3" w:rsidRDefault="002D46E3" w:rsidP="002D4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</w:tr>
      <w:tr w:rsidR="002D46E3" w:rsidRPr="002D46E3" w14:paraId="55C400B1" w14:textId="77777777" w:rsidTr="002D46E3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CA030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  <w:t>2.5.</w:t>
            </w:r>
          </w:p>
        </w:tc>
        <w:tc>
          <w:tcPr>
            <w:tcW w:w="7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A11A7" w14:textId="77777777" w:rsidR="002D46E3" w:rsidRPr="002D46E3" w:rsidRDefault="002D46E3" w:rsidP="002D4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  <w:t>inne informacje</w:t>
            </w:r>
          </w:p>
        </w:tc>
      </w:tr>
      <w:tr w:rsidR="002D46E3" w:rsidRPr="002D46E3" w14:paraId="33BB7C78" w14:textId="77777777" w:rsidTr="002D46E3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B7C03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7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166A4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eastAsia="pl-PL"/>
                <w14:ligatures w14:val="none"/>
              </w:rPr>
              <w:t>brak</w:t>
            </w:r>
          </w:p>
        </w:tc>
      </w:tr>
      <w:tr w:rsidR="002D46E3" w:rsidRPr="002D46E3" w14:paraId="3C9F9F87" w14:textId="77777777" w:rsidTr="002D46E3">
        <w:trPr>
          <w:trHeight w:val="51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2C7BC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  <w:t>3.</w:t>
            </w:r>
          </w:p>
        </w:tc>
        <w:tc>
          <w:tcPr>
            <w:tcW w:w="7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53D5C" w14:textId="77777777" w:rsidR="002D46E3" w:rsidRPr="002D46E3" w:rsidRDefault="002D46E3" w:rsidP="002D4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2E2014"/>
                <w:kern w:val="0"/>
                <w:sz w:val="20"/>
                <w:szCs w:val="20"/>
                <w:lang w:eastAsia="pl-PL"/>
                <w14:ligatures w14:val="none"/>
              </w:rPr>
              <w:t>Inne informacje niż wymienione powyżej, jeżeli mogłyby w istotny sposób wpłynąć na ocenę sytuacji majątkowej i finansowej oraz wynik finansowy jednostki</w:t>
            </w:r>
          </w:p>
        </w:tc>
      </w:tr>
      <w:tr w:rsidR="002D46E3" w:rsidRPr="002D46E3" w14:paraId="2B2287DC" w14:textId="77777777" w:rsidTr="002D46E3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7E538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7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173C0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eastAsia="pl-PL"/>
                <w14:ligatures w14:val="none"/>
              </w:rPr>
            </w:pPr>
            <w:r w:rsidRPr="002D46E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eastAsia="pl-PL"/>
                <w14:ligatures w14:val="none"/>
              </w:rPr>
              <w:t>brak</w:t>
            </w:r>
          </w:p>
        </w:tc>
      </w:tr>
      <w:tr w:rsidR="002D46E3" w:rsidRPr="002D46E3" w14:paraId="5715B878" w14:textId="77777777" w:rsidTr="002D46E3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C2C72E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01BC2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2D46E3" w:rsidRPr="002D46E3" w14:paraId="3660448E" w14:textId="77777777" w:rsidTr="002D46E3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2A902" w14:textId="77777777" w:rsidR="002D46E3" w:rsidRPr="002D46E3" w:rsidRDefault="002D46E3" w:rsidP="002D46E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AB4A1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2D46E3" w:rsidRPr="002D46E3" w14:paraId="7070ED7D" w14:textId="77777777" w:rsidTr="002D46E3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2BAAD" w14:textId="77777777" w:rsidR="002D46E3" w:rsidRPr="002D46E3" w:rsidRDefault="002D46E3" w:rsidP="002D46E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05671" w14:textId="77777777" w:rsidR="002D46E3" w:rsidRPr="002D46E3" w:rsidRDefault="002D46E3" w:rsidP="002D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2D46E3" w:rsidRPr="002D46E3" w14:paraId="5914C19C" w14:textId="77777777" w:rsidTr="002D46E3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3B658" w14:textId="77777777" w:rsidR="002D46E3" w:rsidRPr="002D46E3" w:rsidRDefault="002D46E3" w:rsidP="002D46E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727F6" w14:textId="77777777" w:rsidR="002D46E3" w:rsidRPr="002D46E3" w:rsidRDefault="002D46E3" w:rsidP="002D46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2D46E3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………………………………………                                                               ……………………………………</w:t>
            </w:r>
          </w:p>
        </w:tc>
      </w:tr>
      <w:tr w:rsidR="002D46E3" w:rsidRPr="002D46E3" w14:paraId="3751C66F" w14:textId="77777777" w:rsidTr="002D46E3">
        <w:trPr>
          <w:trHeight w:val="24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547530" w14:textId="77777777" w:rsidR="002D46E3" w:rsidRPr="002D46E3" w:rsidRDefault="002D46E3" w:rsidP="002D46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7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05B0D" w14:textId="77777777" w:rsidR="002D46E3" w:rsidRPr="002D46E3" w:rsidRDefault="002D46E3" w:rsidP="002D46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D46E3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    /Główny księgowy/                                                                           / Kierownik jednostki/</w:t>
            </w:r>
          </w:p>
        </w:tc>
      </w:tr>
    </w:tbl>
    <w:p w14:paraId="3D88229B" w14:textId="7682B5C7" w:rsidR="003A003D" w:rsidRDefault="003A003D" w:rsidP="002857BB"/>
    <w:p w14:paraId="02D485F4" w14:textId="77777777" w:rsidR="003A003D" w:rsidRDefault="003A003D" w:rsidP="002857BB"/>
    <w:p w14:paraId="24C660F7" w14:textId="77777777" w:rsidR="003A003D" w:rsidRDefault="003A003D" w:rsidP="002857BB"/>
    <w:p w14:paraId="34EC4076" w14:textId="6660D11C" w:rsidR="002857BB" w:rsidRDefault="0064631A" w:rsidP="002857BB">
      <w:r w:rsidRPr="0064631A">
        <w:lastRenderedPageBreak/>
        <w:drawing>
          <wp:inline distT="0" distB="0" distL="0" distR="0" wp14:anchorId="1CF464F8" wp14:editId="73CCE0CB">
            <wp:extent cx="5760720" cy="2602230"/>
            <wp:effectExtent l="0" t="0" r="0" b="7620"/>
            <wp:docPr id="264933765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602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00DBDB" w14:textId="77777777" w:rsidR="0064631A" w:rsidRDefault="0064631A" w:rsidP="002857BB"/>
    <w:p w14:paraId="1DA88BCA" w14:textId="77777777" w:rsidR="0064631A" w:rsidRDefault="0064631A" w:rsidP="002857BB"/>
    <w:p w14:paraId="48099F08" w14:textId="77777777" w:rsidR="0064631A" w:rsidRDefault="0064631A" w:rsidP="002857BB"/>
    <w:p w14:paraId="521BEB9D" w14:textId="4CD8BDF1" w:rsidR="0064631A" w:rsidRDefault="009E6D52" w:rsidP="002857BB">
      <w:r w:rsidRPr="009E6D52">
        <w:drawing>
          <wp:inline distT="0" distB="0" distL="0" distR="0" wp14:anchorId="68A8948B" wp14:editId="0618E329">
            <wp:extent cx="5760720" cy="2088515"/>
            <wp:effectExtent l="0" t="0" r="0" b="6985"/>
            <wp:docPr id="1928597065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088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00B8A7" w14:textId="77777777" w:rsidR="0064631A" w:rsidRDefault="0064631A" w:rsidP="002857BB"/>
    <w:p w14:paraId="7C50B368" w14:textId="77777777" w:rsidR="0064631A" w:rsidRDefault="0064631A" w:rsidP="002857BB"/>
    <w:p w14:paraId="3F802CBA" w14:textId="751D89BC" w:rsidR="0064631A" w:rsidRPr="002857BB" w:rsidRDefault="00466691" w:rsidP="002857BB">
      <w:r w:rsidRPr="00466691">
        <w:drawing>
          <wp:inline distT="0" distB="0" distL="0" distR="0" wp14:anchorId="284CDC45" wp14:editId="3395EDDB">
            <wp:extent cx="5095875" cy="2333625"/>
            <wp:effectExtent l="0" t="0" r="9525" b="9525"/>
            <wp:docPr id="1979743193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875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4631A" w:rsidRPr="002857BB" w:rsidSect="002857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C8C9B0" w14:textId="77777777" w:rsidR="002857BB" w:rsidRDefault="002857BB" w:rsidP="002857BB">
      <w:pPr>
        <w:spacing w:after="0" w:line="240" w:lineRule="auto"/>
      </w:pPr>
      <w:r>
        <w:separator/>
      </w:r>
    </w:p>
  </w:endnote>
  <w:endnote w:type="continuationSeparator" w:id="0">
    <w:p w14:paraId="04CAD871" w14:textId="77777777" w:rsidR="002857BB" w:rsidRDefault="002857BB" w:rsidP="002857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5DAAF1" w14:textId="77777777" w:rsidR="002857BB" w:rsidRDefault="002857BB" w:rsidP="002857BB">
      <w:pPr>
        <w:spacing w:after="0" w:line="240" w:lineRule="auto"/>
      </w:pPr>
      <w:r>
        <w:separator/>
      </w:r>
    </w:p>
  </w:footnote>
  <w:footnote w:type="continuationSeparator" w:id="0">
    <w:p w14:paraId="3E8597B7" w14:textId="77777777" w:rsidR="002857BB" w:rsidRDefault="002857BB" w:rsidP="002857B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7BB"/>
    <w:rsid w:val="00014805"/>
    <w:rsid w:val="002857BB"/>
    <w:rsid w:val="002D46E3"/>
    <w:rsid w:val="003A003D"/>
    <w:rsid w:val="00404897"/>
    <w:rsid w:val="004122F9"/>
    <w:rsid w:val="00466691"/>
    <w:rsid w:val="0064631A"/>
    <w:rsid w:val="00906F02"/>
    <w:rsid w:val="00967C6A"/>
    <w:rsid w:val="009E6D52"/>
    <w:rsid w:val="00F00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A4CF0F9"/>
  <w15:chartTrackingRefBased/>
  <w15:docId w15:val="{1169ED7E-9FD3-4FEE-BBDF-3E0806331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857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7BB"/>
  </w:style>
  <w:style w:type="paragraph" w:styleId="Stopka">
    <w:name w:val="footer"/>
    <w:basedOn w:val="Normalny"/>
    <w:link w:val="StopkaZnak"/>
    <w:uiPriority w:val="99"/>
    <w:unhideWhenUsed/>
    <w:rsid w:val="002857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7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20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9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5" Type="http://schemas.openxmlformats.org/officeDocument/2006/relationships/endnotes" Target="endnotes.xml"/><Relationship Id="rId10" Type="http://schemas.openxmlformats.org/officeDocument/2006/relationships/image" Target="media/image5.emf"/><Relationship Id="rId4" Type="http://schemas.openxmlformats.org/officeDocument/2006/relationships/footnotes" Target="footnote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7</Pages>
  <Words>1056</Words>
  <Characters>6336</Characters>
  <Application>Microsoft Office Word</Application>
  <DocSecurity>0</DocSecurity>
  <Lines>52</Lines>
  <Paragraphs>14</Paragraphs>
  <ScaleCrop>false</ScaleCrop>
  <Company/>
  <LinksUpToDate>false</LinksUpToDate>
  <CharactersWithSpaces>7378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Milewska</dc:creator>
  <cp:keywords/>
  <dc:description/>
  <cp:lastModifiedBy>Iwona Milewska</cp:lastModifiedBy>
  <cp:revision>12</cp:revision>
  <dcterms:created xsi:type="dcterms:W3CDTF">2024-05-10T08:23:00Z</dcterms:created>
  <dcterms:modified xsi:type="dcterms:W3CDTF">2024-05-10T08:46:00Z</dcterms:modified>
</cp:coreProperties>
</file>